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DB" w:rsidRDefault="003D0BDB" w:rsidP="00BD190A">
      <w:pPr>
        <w:ind w:left="6372"/>
        <w:jc w:val="center"/>
        <w:rPr>
          <w:sz w:val="28"/>
          <w:szCs w:val="28"/>
        </w:rPr>
      </w:pPr>
    </w:p>
    <w:p w:rsidR="003D0BDB" w:rsidRDefault="003D0BDB" w:rsidP="00BD190A">
      <w:pPr>
        <w:ind w:left="6372"/>
        <w:jc w:val="center"/>
        <w:rPr>
          <w:sz w:val="28"/>
          <w:szCs w:val="28"/>
        </w:rPr>
      </w:pPr>
    </w:p>
    <w:p w:rsidR="00B1796B" w:rsidRDefault="00B1796B" w:rsidP="00BD190A">
      <w:pPr>
        <w:ind w:left="6372"/>
        <w:jc w:val="center"/>
        <w:rPr>
          <w:sz w:val="28"/>
          <w:szCs w:val="28"/>
        </w:rPr>
      </w:pPr>
    </w:p>
    <w:p w:rsidR="00BD190A" w:rsidRDefault="00BD190A" w:rsidP="00BD190A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>Акционерам АО «Оптрон»</w:t>
      </w:r>
    </w:p>
    <w:p w:rsidR="003D0BDB" w:rsidRDefault="003D0BDB" w:rsidP="00BD190A">
      <w:pPr>
        <w:ind w:left="6372"/>
        <w:jc w:val="center"/>
        <w:rPr>
          <w:sz w:val="28"/>
          <w:szCs w:val="28"/>
        </w:rPr>
      </w:pPr>
    </w:p>
    <w:p w:rsidR="00BD190A" w:rsidRDefault="00BD190A" w:rsidP="00BD190A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Членам Совета директоров </w:t>
      </w:r>
    </w:p>
    <w:p w:rsidR="00BD190A" w:rsidRDefault="00BD190A" w:rsidP="00BD190A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АО «Оптрон» </w:t>
      </w:r>
    </w:p>
    <w:p w:rsidR="00BD190A" w:rsidRDefault="00BD190A" w:rsidP="00BD190A">
      <w:pPr>
        <w:ind w:left="6372"/>
        <w:jc w:val="center"/>
        <w:rPr>
          <w:sz w:val="28"/>
          <w:szCs w:val="28"/>
        </w:rPr>
      </w:pPr>
    </w:p>
    <w:p w:rsidR="00BD190A" w:rsidRDefault="00BD190A" w:rsidP="00BD190A">
      <w:pPr>
        <w:ind w:left="63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 списку) </w:t>
      </w:r>
    </w:p>
    <w:p w:rsidR="00BD190A" w:rsidRDefault="00BD190A" w:rsidP="00BD190A">
      <w:pPr>
        <w:rPr>
          <w:szCs w:val="24"/>
        </w:rPr>
      </w:pPr>
    </w:p>
    <w:p w:rsidR="00BD190A" w:rsidRDefault="00BD190A" w:rsidP="00BD190A">
      <w:pPr>
        <w:rPr>
          <w:szCs w:val="24"/>
        </w:rPr>
      </w:pPr>
    </w:p>
    <w:p w:rsidR="00BD190A" w:rsidRDefault="00BD190A" w:rsidP="00BD190A">
      <w:pPr>
        <w:rPr>
          <w:szCs w:val="24"/>
        </w:rPr>
      </w:pPr>
    </w:p>
    <w:p w:rsidR="00BD190A" w:rsidRDefault="00BD190A" w:rsidP="00BD190A">
      <w:pPr>
        <w:rPr>
          <w:szCs w:val="24"/>
        </w:rPr>
      </w:pPr>
    </w:p>
    <w:p w:rsidR="00BD190A" w:rsidRDefault="00BD190A" w:rsidP="00BD190A">
      <w:pPr>
        <w:rPr>
          <w:szCs w:val="24"/>
        </w:rPr>
      </w:pPr>
    </w:p>
    <w:p w:rsidR="00BD190A" w:rsidRDefault="00BD190A" w:rsidP="00BD190A">
      <w:pPr>
        <w:rPr>
          <w:szCs w:val="24"/>
        </w:rPr>
      </w:pPr>
    </w:p>
    <w:p w:rsidR="00BD190A" w:rsidRDefault="00BD190A" w:rsidP="00BD190A">
      <w:pPr>
        <w:rPr>
          <w:szCs w:val="24"/>
        </w:rPr>
      </w:pPr>
    </w:p>
    <w:p w:rsidR="00BD190A" w:rsidRPr="00BD190A" w:rsidRDefault="00A3425B" w:rsidP="00BD190A">
      <w:pPr>
        <w:rPr>
          <w:sz w:val="28"/>
          <w:szCs w:val="28"/>
        </w:rPr>
      </w:pPr>
      <w:r>
        <w:rPr>
          <w:sz w:val="28"/>
          <w:szCs w:val="28"/>
        </w:rPr>
        <w:t>О сделках, в совершении которых</w:t>
      </w:r>
    </w:p>
    <w:p w:rsidR="00BD190A" w:rsidRPr="00BD190A" w:rsidRDefault="00BD190A" w:rsidP="00BD190A">
      <w:pPr>
        <w:rPr>
          <w:sz w:val="28"/>
          <w:szCs w:val="28"/>
        </w:rPr>
      </w:pPr>
      <w:r w:rsidRPr="00BD190A">
        <w:rPr>
          <w:sz w:val="28"/>
          <w:szCs w:val="28"/>
        </w:rPr>
        <w:t xml:space="preserve">имеется заинтересованность </w:t>
      </w:r>
    </w:p>
    <w:p w:rsidR="00BD190A" w:rsidRDefault="00BD190A" w:rsidP="00BD190A">
      <w:pPr>
        <w:rPr>
          <w:szCs w:val="24"/>
        </w:rPr>
      </w:pPr>
    </w:p>
    <w:p w:rsidR="00BD190A" w:rsidRDefault="00BD190A" w:rsidP="00BD190A">
      <w:pPr>
        <w:ind w:firstLine="709"/>
        <w:rPr>
          <w:sz w:val="28"/>
          <w:szCs w:val="28"/>
        </w:rPr>
      </w:pPr>
    </w:p>
    <w:p w:rsidR="00BD190A" w:rsidRDefault="00BD190A" w:rsidP="00BD190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1.1 статьи 81 Федерального закона </w:t>
      </w:r>
      <w:r>
        <w:rPr>
          <w:sz w:val="28"/>
          <w:szCs w:val="28"/>
        </w:rPr>
        <w:br/>
        <w:t xml:space="preserve">от 26.12.1995 № 208-ФЗ «Об акционерных </w:t>
      </w:r>
      <w:r w:rsidR="00A3425B">
        <w:rPr>
          <w:sz w:val="28"/>
          <w:szCs w:val="28"/>
        </w:rPr>
        <w:t>обществах» (далее - ФЗ «Об акционерных обществах») уведомляю вас о сделках, в совершении которых</w:t>
      </w:r>
      <w:r>
        <w:rPr>
          <w:sz w:val="28"/>
          <w:szCs w:val="28"/>
        </w:rPr>
        <w:t xml:space="preserve"> имеется</w:t>
      </w:r>
      <w:r w:rsidR="004F3922">
        <w:rPr>
          <w:sz w:val="28"/>
          <w:szCs w:val="28"/>
        </w:rPr>
        <w:t xml:space="preserve"> заинтересованность и</w:t>
      </w:r>
      <w:r w:rsidR="00A3425B">
        <w:rPr>
          <w:sz w:val="28"/>
          <w:szCs w:val="28"/>
        </w:rPr>
        <w:t xml:space="preserve"> планируемых</w:t>
      </w:r>
      <w:r>
        <w:rPr>
          <w:sz w:val="28"/>
          <w:szCs w:val="28"/>
        </w:rPr>
        <w:t xml:space="preserve"> к совершению АО «Оптрон».</w:t>
      </w:r>
    </w:p>
    <w:p w:rsidR="00BD190A" w:rsidRDefault="00BD190A" w:rsidP="00BD190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соответствии с пунктом 1 статьи 83 ФЗ «Об акционерных обществах» акционер, член Совета директор</w:t>
      </w:r>
      <w:r w:rsidR="003D0BDB">
        <w:rPr>
          <w:sz w:val="28"/>
          <w:szCs w:val="28"/>
        </w:rPr>
        <w:t>ов вправе потребовать проведения</w:t>
      </w:r>
      <w:r>
        <w:rPr>
          <w:sz w:val="28"/>
          <w:szCs w:val="28"/>
        </w:rPr>
        <w:t xml:space="preserve"> заседания Совета директоров или Общего собрания акционеров для решения вопроса о согласии на совершение сделки, в которой имеется заинтересованность. </w:t>
      </w:r>
    </w:p>
    <w:p w:rsidR="00BD190A" w:rsidRDefault="00BD190A" w:rsidP="00BD190A">
      <w:pPr>
        <w:ind w:firstLine="709"/>
        <w:contextualSpacing/>
        <w:rPr>
          <w:sz w:val="28"/>
          <w:szCs w:val="28"/>
        </w:rPr>
      </w:pPr>
    </w:p>
    <w:p w:rsidR="00BD190A" w:rsidRDefault="00BD190A" w:rsidP="00BD190A">
      <w:pPr>
        <w:contextualSpacing/>
        <w:rPr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08"/>
        <w:gridCol w:w="4555"/>
        <w:gridCol w:w="3842"/>
      </w:tblGrid>
      <w:tr w:rsidR="00BD190A" w:rsidTr="00BD190A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190A" w:rsidRDefault="00BD190A">
            <w:pPr>
              <w:spacing w:after="14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190A" w:rsidRDefault="00A65A96">
            <w:pPr>
              <w:spacing w:after="144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Извещение о сделках на 4</w:t>
            </w:r>
            <w:r w:rsidR="00BD190A">
              <w:rPr>
                <w:sz w:val="28"/>
                <w:szCs w:val="28"/>
              </w:rPr>
              <w:t xml:space="preserve"> л. в 1 экз. </w:t>
            </w: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:rsidR="00BD190A" w:rsidRDefault="00BD190A">
            <w:pPr>
              <w:spacing w:after="144"/>
              <w:contextualSpacing/>
              <w:rPr>
                <w:sz w:val="28"/>
                <w:szCs w:val="28"/>
              </w:rPr>
            </w:pPr>
          </w:p>
        </w:tc>
      </w:tr>
    </w:tbl>
    <w:p w:rsidR="00BD190A" w:rsidRDefault="00BD190A" w:rsidP="00BD190A">
      <w:pPr>
        <w:rPr>
          <w:sz w:val="28"/>
          <w:szCs w:val="28"/>
          <w:lang w:eastAsia="en-US"/>
        </w:rPr>
      </w:pPr>
    </w:p>
    <w:p w:rsidR="00BD190A" w:rsidRDefault="00BD190A" w:rsidP="00BD190A">
      <w:pPr>
        <w:pStyle w:val="05"/>
        <w:spacing w:after="144" w:line="276" w:lineRule="auto"/>
        <w:ind w:hanging="425"/>
        <w:jc w:val="left"/>
        <w:rPr>
          <w:rFonts w:ascii="Times New Roman" w:hAnsi="Times New Roman" w:cs="Times New Roman"/>
          <w:sz w:val="28"/>
          <w:szCs w:val="28"/>
        </w:rPr>
      </w:pPr>
    </w:p>
    <w:p w:rsidR="00BD190A" w:rsidRDefault="00BD190A" w:rsidP="00BD190A">
      <w:pPr>
        <w:pStyle w:val="05"/>
        <w:spacing w:after="144" w:line="276" w:lineRule="auto"/>
        <w:ind w:hanging="42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                               А.В. Еськин </w:t>
      </w:r>
    </w:p>
    <w:p w:rsidR="00BD190A" w:rsidRDefault="00BD190A" w:rsidP="00BD190A">
      <w:pPr>
        <w:rPr>
          <w:rFonts w:cstheme="minorBidi"/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3D0BDB" w:rsidRDefault="003D0BDB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04206" w:rsidRDefault="00B04206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i/>
          <w:sz w:val="16"/>
          <w:szCs w:val="16"/>
        </w:rPr>
      </w:pPr>
    </w:p>
    <w:p w:rsidR="00BD190A" w:rsidRDefault="00BD190A" w:rsidP="00BD190A">
      <w:pPr>
        <w:rPr>
          <w:sz w:val="20"/>
          <w:szCs w:val="20"/>
        </w:rPr>
      </w:pPr>
      <w:r>
        <w:rPr>
          <w:sz w:val="20"/>
          <w:szCs w:val="20"/>
        </w:rPr>
        <w:t xml:space="preserve">Исп. Титов М.Е. </w:t>
      </w:r>
    </w:p>
    <w:p w:rsidR="00BD190A" w:rsidRDefault="00A3425B" w:rsidP="00BD190A">
      <w:pPr>
        <w:rPr>
          <w:sz w:val="20"/>
          <w:szCs w:val="20"/>
        </w:rPr>
      </w:pPr>
      <w:r>
        <w:rPr>
          <w:sz w:val="20"/>
          <w:szCs w:val="20"/>
        </w:rPr>
        <w:t xml:space="preserve">Тел.: </w:t>
      </w:r>
      <w:r w:rsidR="00BD190A">
        <w:rPr>
          <w:sz w:val="20"/>
          <w:szCs w:val="20"/>
        </w:rPr>
        <w:t>(495) 366-14-47</w:t>
      </w:r>
    </w:p>
    <w:p w:rsidR="00B704D4" w:rsidRPr="00B704D4" w:rsidRDefault="00B704D4" w:rsidP="00B704D4">
      <w:pPr>
        <w:ind w:right="-2" w:firstLine="709"/>
        <w:jc w:val="right"/>
        <w:rPr>
          <w:b/>
          <w:sz w:val="20"/>
          <w:szCs w:val="20"/>
        </w:rPr>
      </w:pPr>
      <w:r w:rsidRPr="00B704D4">
        <w:rPr>
          <w:b/>
          <w:sz w:val="20"/>
          <w:szCs w:val="20"/>
        </w:rPr>
        <w:lastRenderedPageBreak/>
        <w:t>Приложение № 1</w:t>
      </w:r>
    </w:p>
    <w:p w:rsidR="00B704D4" w:rsidRPr="00B704D4" w:rsidRDefault="00B704D4" w:rsidP="00B704D4">
      <w:pPr>
        <w:ind w:right="-2" w:firstLine="709"/>
        <w:jc w:val="right"/>
        <w:rPr>
          <w:b/>
          <w:sz w:val="20"/>
          <w:szCs w:val="20"/>
        </w:rPr>
      </w:pPr>
      <w:r w:rsidRPr="00B704D4">
        <w:rPr>
          <w:b/>
          <w:sz w:val="20"/>
          <w:szCs w:val="20"/>
        </w:rPr>
        <w:t>к письму АО «Оптрон»</w:t>
      </w:r>
    </w:p>
    <w:p w:rsidR="00B704D4" w:rsidRPr="00B704D4" w:rsidRDefault="00B04206" w:rsidP="00B704D4">
      <w:pPr>
        <w:ind w:right="-2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15</w:t>
      </w:r>
      <w:r w:rsidR="004748DE">
        <w:rPr>
          <w:b/>
          <w:sz w:val="20"/>
          <w:szCs w:val="20"/>
        </w:rPr>
        <w:t>.12.2025</w:t>
      </w:r>
      <w:r w:rsidR="00B704D4" w:rsidRPr="00B704D4">
        <w:rPr>
          <w:b/>
          <w:sz w:val="20"/>
          <w:szCs w:val="20"/>
        </w:rPr>
        <w:t xml:space="preserve"> г. № ______________</w:t>
      </w:r>
      <w:r w:rsidR="00B704D4">
        <w:rPr>
          <w:b/>
          <w:sz w:val="20"/>
          <w:szCs w:val="20"/>
        </w:rPr>
        <w:t>_________</w:t>
      </w:r>
    </w:p>
    <w:p w:rsidR="00B704D4" w:rsidRPr="00B704D4" w:rsidRDefault="00B704D4" w:rsidP="00B704D4">
      <w:pPr>
        <w:ind w:right="-2" w:firstLine="709"/>
        <w:jc w:val="right"/>
        <w:rPr>
          <w:b/>
          <w:sz w:val="20"/>
          <w:szCs w:val="20"/>
        </w:rPr>
      </w:pPr>
    </w:p>
    <w:p w:rsidR="00B704D4" w:rsidRDefault="00B704D4" w:rsidP="00B704D4">
      <w:pPr>
        <w:ind w:right="-2" w:firstLine="709"/>
        <w:jc w:val="center"/>
        <w:rPr>
          <w:b/>
          <w:sz w:val="28"/>
          <w:szCs w:val="28"/>
        </w:rPr>
      </w:pPr>
    </w:p>
    <w:p w:rsidR="00B704D4" w:rsidRDefault="00B704D4" w:rsidP="00B704D4">
      <w:pPr>
        <w:ind w:right="-2" w:firstLine="709"/>
        <w:jc w:val="center"/>
        <w:rPr>
          <w:b/>
          <w:sz w:val="28"/>
          <w:szCs w:val="28"/>
        </w:rPr>
      </w:pPr>
    </w:p>
    <w:p w:rsidR="00B704D4" w:rsidRDefault="00B704D4" w:rsidP="00B704D4">
      <w:pPr>
        <w:ind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B704D4" w:rsidRDefault="00A3425B" w:rsidP="00B704D4">
      <w:pPr>
        <w:ind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сделках, в совершении которых</w:t>
      </w:r>
      <w:r w:rsidR="00B704D4">
        <w:rPr>
          <w:b/>
          <w:sz w:val="28"/>
          <w:szCs w:val="28"/>
        </w:rPr>
        <w:t xml:space="preserve"> имеется заинтересованность, </w:t>
      </w:r>
    </w:p>
    <w:p w:rsidR="00B704D4" w:rsidRDefault="00A3425B" w:rsidP="00B704D4">
      <w:pPr>
        <w:ind w:right="-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планируемых к заключению</w:t>
      </w:r>
      <w:r w:rsidR="00B704D4">
        <w:rPr>
          <w:b/>
          <w:sz w:val="28"/>
          <w:szCs w:val="28"/>
        </w:rPr>
        <w:t xml:space="preserve"> АО «Оптрон»</w:t>
      </w:r>
    </w:p>
    <w:p w:rsidR="00B704D4" w:rsidRDefault="00B704D4" w:rsidP="00B704D4">
      <w:pPr>
        <w:ind w:right="-2" w:firstLine="709"/>
        <w:jc w:val="center"/>
        <w:rPr>
          <w:sz w:val="28"/>
          <w:szCs w:val="28"/>
        </w:rPr>
      </w:pPr>
    </w:p>
    <w:p w:rsidR="00B704D4" w:rsidRDefault="00B704D4" w:rsidP="00B704D4">
      <w:pPr>
        <w:pStyle w:val="FR1"/>
        <w:ind w:right="-1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АО «Оптро</w:t>
      </w:r>
      <w:r w:rsidR="00A3425B">
        <w:rPr>
          <w:rFonts w:ascii="Times New Roman" w:hAnsi="Times New Roman"/>
          <w:b w:val="0"/>
          <w:sz w:val="28"/>
          <w:szCs w:val="28"/>
          <w:lang w:val="ru-RU"/>
        </w:rPr>
        <w:t>н» планирует заключить следующие сделки</w:t>
      </w:r>
      <w:r>
        <w:rPr>
          <w:rFonts w:ascii="Times New Roman" w:hAnsi="Times New Roman"/>
          <w:b w:val="0"/>
          <w:sz w:val="28"/>
          <w:szCs w:val="28"/>
          <w:lang w:val="ru-RU"/>
        </w:rPr>
        <w:t>,</w:t>
      </w:r>
      <w:r w:rsidR="00A3425B">
        <w:rPr>
          <w:rFonts w:ascii="Times New Roman" w:hAnsi="Times New Roman"/>
          <w:b w:val="0"/>
          <w:sz w:val="28"/>
          <w:szCs w:val="28"/>
          <w:lang w:val="ru-RU"/>
        </w:rPr>
        <w:t xml:space="preserve"> существенными условиями которых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будут являться:</w:t>
      </w:r>
    </w:p>
    <w:p w:rsidR="00B704D4" w:rsidRDefault="00B704D4" w:rsidP="00B704D4">
      <w:pPr>
        <w:pStyle w:val="FR1"/>
        <w:ind w:right="-1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B704D4" w:rsidRPr="004748DE" w:rsidRDefault="004748DE" w:rsidP="004748DE">
      <w:pPr>
        <w:pStyle w:val="FR1"/>
        <w:numPr>
          <w:ilvl w:val="0"/>
          <w:numId w:val="4"/>
        </w:numPr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4748DE">
        <w:rPr>
          <w:rFonts w:ascii="Times New Roman" w:hAnsi="Times New Roman"/>
          <w:sz w:val="28"/>
          <w:szCs w:val="28"/>
          <w:lang w:val="ru-RU"/>
        </w:rPr>
        <w:t xml:space="preserve">Дополнительное соглашение № 3 к </w:t>
      </w:r>
      <w:r w:rsidR="00B704D4" w:rsidRPr="004748DE">
        <w:rPr>
          <w:rFonts w:ascii="Times New Roman" w:hAnsi="Times New Roman"/>
          <w:sz w:val="28"/>
          <w:szCs w:val="28"/>
          <w:lang w:val="ru-RU"/>
        </w:rPr>
        <w:t>Договор</w:t>
      </w:r>
      <w:r w:rsidRPr="004748DE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 целевого</w:t>
      </w:r>
      <w:r w:rsidR="00B704D4" w:rsidRPr="004748DE">
        <w:rPr>
          <w:rFonts w:ascii="Times New Roman" w:hAnsi="Times New Roman"/>
          <w:sz w:val="28"/>
          <w:szCs w:val="28"/>
          <w:lang w:val="ru-RU"/>
        </w:rPr>
        <w:t xml:space="preserve"> займ</w:t>
      </w:r>
      <w:r w:rsidR="00A3425B" w:rsidRPr="004748DE">
        <w:rPr>
          <w:rFonts w:ascii="Times New Roman" w:hAnsi="Times New Roman"/>
          <w:sz w:val="28"/>
          <w:szCs w:val="28"/>
          <w:lang w:val="ru-RU"/>
        </w:rPr>
        <w:t>а</w:t>
      </w:r>
      <w:r w:rsidRPr="004748DE">
        <w:rPr>
          <w:lang w:val="ru-RU"/>
        </w:rPr>
        <w:t xml:space="preserve"> </w:t>
      </w:r>
      <w:r w:rsidRPr="004748DE">
        <w:rPr>
          <w:rFonts w:ascii="Times New Roman" w:hAnsi="Times New Roman"/>
          <w:sz w:val="28"/>
          <w:szCs w:val="28"/>
          <w:lang w:val="ru-RU"/>
        </w:rPr>
        <w:t>от 27.04.2023 № 270423/2 между</w:t>
      </w:r>
      <w:r w:rsidR="00A3425B" w:rsidRPr="004748DE">
        <w:rPr>
          <w:rFonts w:ascii="Times New Roman" w:hAnsi="Times New Roman"/>
          <w:sz w:val="28"/>
          <w:szCs w:val="28"/>
          <w:lang w:val="ru-RU"/>
        </w:rPr>
        <w:t xml:space="preserve"> АО «Оптрон» и АО «ОПК»</w:t>
      </w:r>
      <w:r w:rsidR="0022793D">
        <w:rPr>
          <w:rFonts w:ascii="Times New Roman" w:hAnsi="Times New Roman"/>
          <w:sz w:val="28"/>
          <w:szCs w:val="28"/>
          <w:lang w:val="ru-RU"/>
        </w:rPr>
        <w:t xml:space="preserve"> (далее - Договор)</w:t>
      </w:r>
    </w:p>
    <w:p w:rsidR="004748DE" w:rsidRDefault="004748DE" w:rsidP="004748DE">
      <w:pPr>
        <w:pStyle w:val="FR1"/>
        <w:ind w:right="-1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4748DE" w:rsidRPr="004748DE" w:rsidRDefault="004748DE" w:rsidP="004748DE">
      <w:pPr>
        <w:pStyle w:val="FR1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748DE">
        <w:rPr>
          <w:rFonts w:ascii="Times New Roman" w:hAnsi="Times New Roman"/>
          <w:b w:val="0"/>
          <w:sz w:val="28"/>
          <w:szCs w:val="28"/>
          <w:lang w:val="ru-RU"/>
        </w:rPr>
        <w:t>Стороны сделки: Займодавец: Акционерное общество «Объединенная Приборостроительная Корпорация» (АО «ОПК», ИНН 7704859803);</w:t>
      </w:r>
    </w:p>
    <w:p w:rsidR="004748DE" w:rsidRPr="004748DE" w:rsidRDefault="004748DE" w:rsidP="004748DE">
      <w:pPr>
        <w:pStyle w:val="FR1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748DE">
        <w:rPr>
          <w:rFonts w:ascii="Times New Roman" w:hAnsi="Times New Roman"/>
          <w:b w:val="0"/>
          <w:sz w:val="28"/>
          <w:szCs w:val="28"/>
          <w:lang w:val="ru-RU"/>
        </w:rPr>
        <w:t>Заемщик: Акционерное общество «Оптрон» (АО «Оптрон», ИНН 7719019691).</w:t>
      </w:r>
    </w:p>
    <w:p w:rsidR="004748DE" w:rsidRDefault="004748DE" w:rsidP="004748DE">
      <w:pPr>
        <w:tabs>
          <w:tab w:val="left" w:pos="993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748DE">
        <w:rPr>
          <w:sz w:val="28"/>
          <w:szCs w:val="28"/>
        </w:rPr>
        <w:t>Предмет сделки:</w:t>
      </w:r>
      <w:r>
        <w:rPr>
          <w:b/>
          <w:sz w:val="28"/>
          <w:szCs w:val="28"/>
        </w:rPr>
        <w:t xml:space="preserve"> </w:t>
      </w:r>
    </w:p>
    <w:p w:rsidR="004748DE" w:rsidRPr="004748DE" w:rsidRDefault="004748DE" w:rsidP="004748DE">
      <w:pPr>
        <w:tabs>
          <w:tab w:val="left" w:pos="993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748DE">
        <w:rPr>
          <w:sz w:val="28"/>
          <w:szCs w:val="28"/>
        </w:rPr>
        <w:t>Пункт 2.5. Договора изложить в следующей редакции: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>«2.5. Заем предоставляется на срок до 31.12.2025. Срок возврата займа может быть изменен по соглашению Сторон.».</w:t>
      </w:r>
    </w:p>
    <w:p w:rsidR="004748DE" w:rsidRPr="004748DE" w:rsidRDefault="004748DE" w:rsidP="004748DE">
      <w:pPr>
        <w:tabs>
          <w:tab w:val="left" w:pos="993"/>
        </w:tabs>
        <w:ind w:left="720"/>
        <w:rPr>
          <w:sz w:val="28"/>
          <w:szCs w:val="28"/>
        </w:rPr>
      </w:pPr>
      <w:r w:rsidRPr="004748DE">
        <w:rPr>
          <w:sz w:val="28"/>
          <w:szCs w:val="28"/>
        </w:rPr>
        <w:t>Дополнить Договор пунктом 4.1.4.: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>«4.1.4.  Направлять в кредитные организации, в которых у Заемщика открыты банковские счета, по своему усмотрению, без предварительного уведомления Заемщика, инкассовые поручения и платежные требования (далее – расчетные документы) для списания денежных средств в счет погашения задолженности Заемщика по Договору без ограничения по количеству расчетных документов Займодавца и по сумме требования по обязательствам Заемщика по Договору.».</w:t>
      </w:r>
    </w:p>
    <w:p w:rsidR="004748DE" w:rsidRPr="004748DE" w:rsidRDefault="004748DE" w:rsidP="004748DE">
      <w:pPr>
        <w:tabs>
          <w:tab w:val="left" w:pos="993"/>
        </w:tabs>
        <w:ind w:left="720"/>
        <w:rPr>
          <w:sz w:val="28"/>
          <w:szCs w:val="28"/>
        </w:rPr>
      </w:pPr>
      <w:r w:rsidRPr="004748DE">
        <w:rPr>
          <w:sz w:val="28"/>
          <w:szCs w:val="28"/>
        </w:rPr>
        <w:t>Дополнить Договор пунктом 4.1.5.: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>«4.1.5. Устанавливать график погашения займа, а также увеличить величину процентной ставки по Договору в случае пролонгации срока действия Договора путем заключения дополнительного соглашения.».</w:t>
      </w:r>
    </w:p>
    <w:p w:rsidR="004748DE" w:rsidRPr="004748DE" w:rsidRDefault="004748DE" w:rsidP="004748DE">
      <w:pPr>
        <w:tabs>
          <w:tab w:val="left" w:pos="993"/>
        </w:tabs>
        <w:ind w:left="720"/>
        <w:rPr>
          <w:sz w:val="28"/>
          <w:szCs w:val="28"/>
        </w:rPr>
      </w:pPr>
      <w:r w:rsidRPr="004748DE">
        <w:rPr>
          <w:sz w:val="28"/>
          <w:szCs w:val="28"/>
        </w:rPr>
        <w:t>Дополнить Договор пунктом 4.3.14: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 xml:space="preserve">«4.3.14.  Предоставить кредитным организациям, перечень которых определяется Займодавцем, и в которых у Заемщика открыты банковские счета и планируются к открытию в будущем: 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>право осуществлять списание денежных средств со всех своих счетов (за исключением обособленных банковских счетов в рамках исполнения ГОЗ, государственных контрактов, государственных программ), открытых в кредитных организациях и планируемых к открытию в будущем, на основании инкассовых поручений Займодавца, предъявляемых в соответствии с требованиями действующего законодательства, и перечислять денежные средства Займодавцу;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lastRenderedPageBreak/>
        <w:t xml:space="preserve">согласие (заранее данный акцепт) на списание денежных средств со всех своих счетов (за исключением обособленных банковских счетов в рамках исполнения ГОЗ, государственных контрактов, государственных программ), открытых в кредитных организациях и планируемых к открытию в будущем, на основании платежных требований Займодавца, и перечислять денежные средства Займодавцу; 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>путем подписания соответствующих документов (договоров, соглашений, заявлений и прочее) с кредитными организациями, оформленных в соответствии с требованиями законодательства Российской Федерации.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>Отзыв Заемщиком документов о заранее данном акцепте и исключение из договоров банковского счета условий о списании денежных средств со счетов Заемщика на основании расчетных документов Займодавца в течение срока действия Договора не допускается.».</w:t>
      </w:r>
    </w:p>
    <w:p w:rsidR="004748DE" w:rsidRPr="004748DE" w:rsidRDefault="004748DE" w:rsidP="004748DE">
      <w:pPr>
        <w:tabs>
          <w:tab w:val="left" w:pos="993"/>
        </w:tabs>
        <w:ind w:left="720"/>
        <w:rPr>
          <w:sz w:val="28"/>
          <w:szCs w:val="28"/>
        </w:rPr>
      </w:pPr>
      <w:r w:rsidRPr="004748DE">
        <w:rPr>
          <w:sz w:val="28"/>
          <w:szCs w:val="28"/>
        </w:rPr>
        <w:t>Дополнить Договор пунктом 4.3.15: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>«4.3.15. Предоставлять кредитным организациям, перечень которых определяется Займодавцем, и в которых у Заемщика открыты банковские счета и планируемых к открытию в будущем, согласие о направлении Займодавцу кредитными организациями информации о:</w:t>
      </w:r>
    </w:p>
    <w:p w:rsidR="004748DE" w:rsidRP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 xml:space="preserve">- банковских счетах Заемщика, в </w:t>
      </w:r>
      <w:proofErr w:type="spellStart"/>
      <w:r w:rsidRPr="004748DE">
        <w:rPr>
          <w:sz w:val="28"/>
          <w:szCs w:val="28"/>
        </w:rPr>
        <w:t>т.ч</w:t>
      </w:r>
      <w:proofErr w:type="spellEnd"/>
      <w:r w:rsidRPr="004748DE">
        <w:rPr>
          <w:sz w:val="28"/>
          <w:szCs w:val="28"/>
        </w:rPr>
        <w:t>. датах открытия и закрытия, остатках на них по состоянию на запрашиваемую дату;</w:t>
      </w:r>
    </w:p>
    <w:p w:rsidR="004748DE" w:rsidRDefault="004748DE" w:rsidP="004748DE">
      <w:pPr>
        <w:tabs>
          <w:tab w:val="left" w:pos="993"/>
        </w:tabs>
        <w:ind w:firstLine="567"/>
        <w:rPr>
          <w:sz w:val="28"/>
          <w:szCs w:val="28"/>
        </w:rPr>
      </w:pPr>
      <w:r w:rsidRPr="004748DE">
        <w:rPr>
          <w:sz w:val="28"/>
          <w:szCs w:val="28"/>
        </w:rPr>
        <w:t xml:space="preserve">- депозитных счетах (счетах по вкладу) Заемщика, в </w:t>
      </w:r>
      <w:proofErr w:type="spellStart"/>
      <w:r w:rsidRPr="004748DE">
        <w:rPr>
          <w:sz w:val="28"/>
          <w:szCs w:val="28"/>
        </w:rPr>
        <w:t>т.ч</w:t>
      </w:r>
      <w:proofErr w:type="spellEnd"/>
      <w:r w:rsidRPr="004748DE">
        <w:rPr>
          <w:sz w:val="28"/>
          <w:szCs w:val="28"/>
        </w:rPr>
        <w:t>. датах открытия, окончания срока действия сделки по размещению денежных средств в депозит (на вклад), сумме размещенных денежных средств в депозит (на вклад), возможность пролонгации.</w:t>
      </w:r>
      <w:r>
        <w:rPr>
          <w:sz w:val="28"/>
          <w:szCs w:val="28"/>
        </w:rPr>
        <w:t>»</w:t>
      </w:r>
      <w:r w:rsidRPr="004748DE">
        <w:rPr>
          <w:sz w:val="28"/>
          <w:szCs w:val="28"/>
        </w:rPr>
        <w:t>».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Заинтересованное лицо в совершении сделки – Государственная корпорация по содействию разработке, производству и экспорту высокотехнологичной промышленной продукции «</w:t>
      </w:r>
      <w:proofErr w:type="spellStart"/>
      <w:r w:rsidRPr="00CC3BBA">
        <w:rPr>
          <w:sz w:val="28"/>
          <w:szCs w:val="28"/>
        </w:rPr>
        <w:t>Ростех</w:t>
      </w:r>
      <w:proofErr w:type="spellEnd"/>
      <w:r w:rsidRPr="00CC3BBA">
        <w:rPr>
          <w:sz w:val="28"/>
          <w:szCs w:val="28"/>
        </w:rPr>
        <w:t>» (далее – ГК «</w:t>
      </w:r>
      <w:proofErr w:type="spellStart"/>
      <w:r w:rsidRPr="00CC3BBA">
        <w:rPr>
          <w:sz w:val="28"/>
          <w:szCs w:val="28"/>
        </w:rPr>
        <w:t>Ростех</w:t>
      </w:r>
      <w:proofErr w:type="spellEnd"/>
      <w:r w:rsidRPr="00CC3BBA">
        <w:rPr>
          <w:sz w:val="28"/>
          <w:szCs w:val="28"/>
        </w:rPr>
        <w:t xml:space="preserve">»). 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Основание заинтересованности: ГК «</w:t>
      </w:r>
      <w:proofErr w:type="spellStart"/>
      <w:r w:rsidRPr="00CC3BBA">
        <w:rPr>
          <w:sz w:val="28"/>
          <w:szCs w:val="28"/>
        </w:rPr>
        <w:t>Ростех</w:t>
      </w:r>
      <w:proofErr w:type="spellEnd"/>
      <w:r w:rsidRPr="00CC3BBA">
        <w:rPr>
          <w:sz w:val="28"/>
          <w:szCs w:val="28"/>
        </w:rPr>
        <w:t>» является контролирующим лицом Общества, так как косвенно владеет более 50% его голосующих акций и одновременно контролирующим лицом АО «ОПК», являющегося стороной по сделке.</w:t>
      </w:r>
    </w:p>
    <w:p w:rsidR="004748DE" w:rsidRDefault="004748DE" w:rsidP="00B704D4">
      <w:pPr>
        <w:tabs>
          <w:tab w:val="left" w:pos="993"/>
        </w:tabs>
        <w:ind w:firstLine="567"/>
        <w:rPr>
          <w:b/>
          <w:sz w:val="28"/>
          <w:szCs w:val="28"/>
        </w:rPr>
      </w:pPr>
    </w:p>
    <w:p w:rsidR="00476F13" w:rsidRPr="00476F13" w:rsidRDefault="00476F13" w:rsidP="00476F13">
      <w:pPr>
        <w:pStyle w:val="aa"/>
        <w:numPr>
          <w:ilvl w:val="0"/>
          <w:numId w:val="4"/>
        </w:numPr>
        <w:rPr>
          <w:b/>
          <w:sz w:val="28"/>
          <w:szCs w:val="28"/>
        </w:rPr>
      </w:pPr>
      <w:r w:rsidRPr="00476F13">
        <w:rPr>
          <w:b/>
          <w:sz w:val="28"/>
          <w:szCs w:val="28"/>
        </w:rPr>
        <w:t>Дополнительное соглашение к Договору целевого займа от 04.07.2022 № 040722/2</w:t>
      </w:r>
      <w:r w:rsidRPr="00476F13">
        <w:rPr>
          <w:b/>
          <w:sz w:val="28"/>
          <w:szCs w:val="28"/>
        </w:rPr>
        <w:t xml:space="preserve"> между АО «Оптрон</w:t>
      </w:r>
      <w:r>
        <w:rPr>
          <w:b/>
          <w:sz w:val="28"/>
          <w:szCs w:val="28"/>
        </w:rPr>
        <w:t>» и АО «ОПК» (далее - Договор)</w:t>
      </w:r>
    </w:p>
    <w:p w:rsidR="004748DE" w:rsidRPr="00476F13" w:rsidRDefault="004748DE" w:rsidP="00476F13">
      <w:pPr>
        <w:pStyle w:val="aa"/>
        <w:tabs>
          <w:tab w:val="left" w:pos="993"/>
        </w:tabs>
        <w:ind w:left="1069"/>
        <w:rPr>
          <w:b/>
          <w:sz w:val="28"/>
          <w:szCs w:val="28"/>
        </w:rPr>
      </w:pPr>
    </w:p>
    <w:p w:rsidR="00476F13" w:rsidRPr="004748DE" w:rsidRDefault="00476F13" w:rsidP="00476F13">
      <w:pPr>
        <w:pStyle w:val="FR1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748DE">
        <w:rPr>
          <w:rFonts w:ascii="Times New Roman" w:hAnsi="Times New Roman"/>
          <w:b w:val="0"/>
          <w:sz w:val="28"/>
          <w:szCs w:val="28"/>
          <w:lang w:val="ru-RU"/>
        </w:rPr>
        <w:t>Стороны сделки: Займодавец: Акционерное общество «Объединенная Приборостроительная Корпорация» (АО «ОПК», ИНН 7704859803);</w:t>
      </w:r>
    </w:p>
    <w:p w:rsidR="00476F13" w:rsidRDefault="00476F13" w:rsidP="00476F13">
      <w:pPr>
        <w:pStyle w:val="FR1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748DE">
        <w:rPr>
          <w:rFonts w:ascii="Times New Roman" w:hAnsi="Times New Roman"/>
          <w:b w:val="0"/>
          <w:sz w:val="28"/>
          <w:szCs w:val="28"/>
          <w:lang w:val="ru-RU"/>
        </w:rPr>
        <w:t>Заемщик: Акционерное общество «Оптрон» (АО «Оптрон», ИНН 7719019691).</w:t>
      </w:r>
    </w:p>
    <w:p w:rsidR="00476F13" w:rsidRPr="004748DE" w:rsidRDefault="00476F13" w:rsidP="00476F13">
      <w:pPr>
        <w:pStyle w:val="FR1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Предмет сделки: 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C3BBA">
        <w:rPr>
          <w:sz w:val="28"/>
          <w:szCs w:val="28"/>
        </w:rPr>
        <w:t>Пункт 2.5. Договора изложить в следующей редакции: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«2.5. Заем предоставляется на срок до 31.12.2025. Срок возврата займа может быть изменен по соглашению Сторон.».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Дополнить Договор пунктом 4.1.4.: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 xml:space="preserve">«4.1.4.  Направлять в кредитные организации, в которых у Заемщика открыты банковские счета, по своему усмотрению, без предварительного уведомления Заемщика, инкассовые поручения и платежные требования (далее – расчетные </w:t>
      </w:r>
      <w:r w:rsidRPr="00CC3BBA">
        <w:rPr>
          <w:sz w:val="28"/>
          <w:szCs w:val="28"/>
        </w:rPr>
        <w:lastRenderedPageBreak/>
        <w:t>документы) для списания денежных средств в счет погашения задолженности Заемщика по Договору без ограничения по количеству расчетных документов Займодавца и по сумме требования по обязательствам Заемщика по Договору.».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Дополнить Договор пунктом 4.1.5.: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«4.1.5. Устанавливать график погашения займа, а также увеличить величину процентной ставки по Договору в случае пролонгации срока действия Договора путем заключения дополнительного соглашения.».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Дополнить Договор пунктом 4.3.14: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 xml:space="preserve">«4.3.14.  Предоставить кредитным организациям, перечень которых определяется Займодавцем, и в которых у Заемщика открыты банковские счета и планируются к открытию в будущем: 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право осуществлять списание денежных средств со всех своих счетов (за исключением обособленных банковских счетов в рамках исполнения ГОЗ, государственных контрактов, государственных программ), открытых в кредитных организациях и планируемых к открытию в будущем, на основании инкассовых поручений Займодавца, предъявляемых в соответствии с требованиями действующего законодательства, и перечислять денежные средства Займодавцу;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 xml:space="preserve">согласие (заранее данный акцепт) на списание денежных средств со всех своих счетов (за исключением обособленных банковских счетов в рамках исполнения ГОЗ, государственных контрактов, государственных программ), открытых в кредитных организациях и планируемых к открытию в будущем, на основании платежных требований Займодавца, и перечислять денежные средства Займодавцу; 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путем подписания соответствующих документов (договоров, соглашений, заявлений и прочее) с кредитными организациями, оформленных в соответствии с требованиями законодательства Российской Федерации.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Отзыв Заемщиком документов о заранее данном акцепте и исключение из договоров банковского счета условий о списании денежных средств со счетов Заемщика на основании расчетных документов Займодавца в течение срока действия Договора не допускается.».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Дополнить Договор пунктом 4.3.15: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«4.3.15. Предоставлять кредитным организациям, перечень которых определяется Займодавцем, и в которых у Заемщика открыты банковские счета и планируемых к открытию в будущем, согласие о направлении Займодавцу кредитными организациями информации о: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 xml:space="preserve">- банковских счетах Заемщика, в </w:t>
      </w:r>
      <w:proofErr w:type="spellStart"/>
      <w:r w:rsidRPr="00CC3BBA">
        <w:rPr>
          <w:sz w:val="28"/>
          <w:szCs w:val="28"/>
        </w:rPr>
        <w:t>т.ч</w:t>
      </w:r>
      <w:proofErr w:type="spellEnd"/>
      <w:r w:rsidRPr="00CC3BBA">
        <w:rPr>
          <w:sz w:val="28"/>
          <w:szCs w:val="28"/>
        </w:rPr>
        <w:t>. датах открытия и закрытия, остатках на них по состоянию на запрашиваемую дату;</w:t>
      </w:r>
    </w:p>
    <w:p w:rsidR="004748DE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 xml:space="preserve">- депозитных счетах (счетах по вкладу) Заемщика, в </w:t>
      </w:r>
      <w:proofErr w:type="spellStart"/>
      <w:r w:rsidRPr="00CC3BBA">
        <w:rPr>
          <w:sz w:val="28"/>
          <w:szCs w:val="28"/>
        </w:rPr>
        <w:t>т.ч</w:t>
      </w:r>
      <w:proofErr w:type="spellEnd"/>
      <w:r w:rsidRPr="00CC3BBA">
        <w:rPr>
          <w:sz w:val="28"/>
          <w:szCs w:val="28"/>
        </w:rPr>
        <w:t>. датах открытия, окончания срока действия сделки по размещению денежных средств в депозит (на вклад), сумме размещенных денежных средств в депозит (на вклад), возможность пролонгации.».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Заинтересованное лицо в совершении сделки – Государственная корпорация по содействию разработке, производству и экспорту высокотехнологичной промышленной продукции «</w:t>
      </w:r>
      <w:proofErr w:type="spellStart"/>
      <w:r w:rsidRPr="00CC3BBA">
        <w:rPr>
          <w:sz w:val="28"/>
          <w:szCs w:val="28"/>
        </w:rPr>
        <w:t>Ростех</w:t>
      </w:r>
      <w:proofErr w:type="spellEnd"/>
      <w:r w:rsidRPr="00CC3BBA">
        <w:rPr>
          <w:sz w:val="28"/>
          <w:szCs w:val="28"/>
        </w:rPr>
        <w:t>» (далее – ГК «</w:t>
      </w:r>
      <w:proofErr w:type="spellStart"/>
      <w:r w:rsidRPr="00CC3BBA">
        <w:rPr>
          <w:sz w:val="28"/>
          <w:szCs w:val="28"/>
        </w:rPr>
        <w:t>Ростех</w:t>
      </w:r>
      <w:proofErr w:type="spellEnd"/>
      <w:r w:rsidRPr="00CC3BBA">
        <w:rPr>
          <w:sz w:val="28"/>
          <w:szCs w:val="28"/>
        </w:rPr>
        <w:t xml:space="preserve">»). 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  <w:r w:rsidRPr="00CC3BBA">
        <w:rPr>
          <w:sz w:val="28"/>
          <w:szCs w:val="28"/>
        </w:rPr>
        <w:t>Основание заинтересованности: ГК «</w:t>
      </w:r>
      <w:proofErr w:type="spellStart"/>
      <w:r w:rsidRPr="00CC3BBA">
        <w:rPr>
          <w:sz w:val="28"/>
          <w:szCs w:val="28"/>
        </w:rPr>
        <w:t>Ростех</w:t>
      </w:r>
      <w:proofErr w:type="spellEnd"/>
      <w:r w:rsidRPr="00CC3BBA">
        <w:rPr>
          <w:sz w:val="28"/>
          <w:szCs w:val="28"/>
        </w:rPr>
        <w:t xml:space="preserve">» является контролирующим лицом Общества, так как косвенно владеет более 50% его голосующих акций и </w:t>
      </w:r>
      <w:r w:rsidRPr="00CC3BBA">
        <w:rPr>
          <w:sz w:val="28"/>
          <w:szCs w:val="28"/>
        </w:rPr>
        <w:lastRenderedPageBreak/>
        <w:t>одновременно контролирующим лицом АО «ОПК», являющегося стороной по сделке.</w:t>
      </w:r>
    </w:p>
    <w:p w:rsidR="00CC3BBA" w:rsidRPr="00CC3BBA" w:rsidRDefault="00CC3BBA" w:rsidP="00CC3BBA">
      <w:pPr>
        <w:tabs>
          <w:tab w:val="left" w:pos="993"/>
        </w:tabs>
        <w:ind w:firstLine="567"/>
        <w:rPr>
          <w:sz w:val="28"/>
          <w:szCs w:val="28"/>
        </w:rPr>
      </w:pPr>
    </w:p>
    <w:p w:rsidR="004748DE" w:rsidRDefault="004748DE" w:rsidP="00B704D4">
      <w:pPr>
        <w:tabs>
          <w:tab w:val="left" w:pos="993"/>
        </w:tabs>
        <w:ind w:firstLine="567"/>
        <w:rPr>
          <w:b/>
          <w:sz w:val="28"/>
          <w:szCs w:val="28"/>
        </w:rPr>
      </w:pPr>
    </w:p>
    <w:p w:rsidR="004748DE" w:rsidRDefault="004748DE" w:rsidP="00B704D4">
      <w:pPr>
        <w:tabs>
          <w:tab w:val="left" w:pos="993"/>
        </w:tabs>
        <w:ind w:firstLine="567"/>
        <w:rPr>
          <w:b/>
          <w:sz w:val="28"/>
          <w:szCs w:val="28"/>
        </w:rPr>
      </w:pPr>
    </w:p>
    <w:p w:rsidR="00B704D4" w:rsidRDefault="002A43D8" w:rsidP="002A43D8">
      <w:pPr>
        <w:pStyle w:val="05"/>
        <w:spacing w:after="144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                                         А.В. Еськин </w:t>
      </w:r>
    </w:p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A3425B" w:rsidRDefault="00A3425B" w:rsidP="00A3425B"/>
    <w:p w:rsidR="00314087" w:rsidRDefault="00314087" w:rsidP="00A3425B"/>
    <w:p w:rsidR="00A3425B" w:rsidRDefault="00A3425B" w:rsidP="00A3425B"/>
    <w:p w:rsidR="00314087" w:rsidRDefault="00314087" w:rsidP="00A3425B"/>
    <w:p w:rsidR="004748DE" w:rsidRDefault="004748DE" w:rsidP="00A3425B"/>
    <w:p w:rsidR="00CC3BBA" w:rsidRDefault="00CC3BBA" w:rsidP="00A3425B"/>
    <w:p w:rsidR="00CC3BBA" w:rsidRDefault="00CC3BBA" w:rsidP="00A3425B"/>
    <w:p w:rsidR="00CC3BBA" w:rsidRDefault="00CC3BBA" w:rsidP="00A3425B"/>
    <w:p w:rsidR="00CC3BBA" w:rsidRDefault="00CC3BBA" w:rsidP="00A3425B"/>
    <w:p w:rsidR="00CC3BBA" w:rsidRDefault="00CC3BBA" w:rsidP="00A3425B"/>
    <w:p w:rsidR="00CC3BBA" w:rsidRDefault="00CC3BBA" w:rsidP="00A3425B"/>
    <w:p w:rsidR="00CC3BBA" w:rsidRDefault="00CC3BBA" w:rsidP="00A3425B"/>
    <w:p w:rsidR="00CC3BBA" w:rsidRDefault="00CC3BBA" w:rsidP="00A3425B"/>
    <w:p w:rsidR="0007267D" w:rsidRDefault="0007267D" w:rsidP="00A3425B"/>
    <w:p w:rsidR="0007267D" w:rsidRDefault="0007267D" w:rsidP="00A3425B">
      <w:bookmarkStart w:id="0" w:name="_GoBack"/>
      <w:bookmarkEnd w:id="0"/>
    </w:p>
    <w:p w:rsidR="00CC3BBA" w:rsidRDefault="00CC3BBA" w:rsidP="00A3425B"/>
    <w:p w:rsidR="004748DE" w:rsidRDefault="004748DE" w:rsidP="00A3425B"/>
    <w:p w:rsidR="00A3425B" w:rsidRDefault="00A3425B" w:rsidP="00A3425B"/>
    <w:p w:rsidR="00A3425B" w:rsidRDefault="00A3425B" w:rsidP="00A3425B"/>
    <w:p w:rsidR="00A3425B" w:rsidRPr="00314087" w:rsidRDefault="00A3425B" w:rsidP="00A3425B">
      <w:pPr>
        <w:rPr>
          <w:sz w:val="20"/>
          <w:szCs w:val="20"/>
        </w:rPr>
      </w:pPr>
      <w:r w:rsidRPr="00314087">
        <w:rPr>
          <w:sz w:val="20"/>
          <w:szCs w:val="20"/>
        </w:rPr>
        <w:t xml:space="preserve">Исп. Титов М.Е. </w:t>
      </w:r>
    </w:p>
    <w:p w:rsidR="00F517D2" w:rsidRPr="00314087" w:rsidRDefault="00A3425B" w:rsidP="00A3425B">
      <w:pPr>
        <w:rPr>
          <w:sz w:val="20"/>
          <w:szCs w:val="20"/>
        </w:rPr>
      </w:pPr>
      <w:r w:rsidRPr="00314087">
        <w:rPr>
          <w:sz w:val="20"/>
          <w:szCs w:val="20"/>
        </w:rPr>
        <w:t>Тел.: (495) 366-14-47</w:t>
      </w:r>
    </w:p>
    <w:sectPr w:rsidR="00F517D2" w:rsidRPr="00314087" w:rsidSect="00BD1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71B1"/>
    <w:multiLevelType w:val="hybridMultilevel"/>
    <w:tmpl w:val="BC2C9034"/>
    <w:lvl w:ilvl="0" w:tplc="DF1CE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3F2628"/>
    <w:multiLevelType w:val="hybridMultilevel"/>
    <w:tmpl w:val="F39ADDEC"/>
    <w:lvl w:ilvl="0" w:tplc="E8F49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4E112A"/>
    <w:multiLevelType w:val="hybridMultilevel"/>
    <w:tmpl w:val="8CD6748C"/>
    <w:lvl w:ilvl="0" w:tplc="387411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7350AB"/>
    <w:multiLevelType w:val="hybridMultilevel"/>
    <w:tmpl w:val="12325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C"/>
    <w:rsid w:val="0007267D"/>
    <w:rsid w:val="0022793D"/>
    <w:rsid w:val="002930DE"/>
    <w:rsid w:val="002A43D8"/>
    <w:rsid w:val="00314087"/>
    <w:rsid w:val="003D0BDB"/>
    <w:rsid w:val="004748DE"/>
    <w:rsid w:val="00476F13"/>
    <w:rsid w:val="004F3922"/>
    <w:rsid w:val="005541F0"/>
    <w:rsid w:val="00A3425B"/>
    <w:rsid w:val="00A65A96"/>
    <w:rsid w:val="00AC13C4"/>
    <w:rsid w:val="00B04206"/>
    <w:rsid w:val="00B1796B"/>
    <w:rsid w:val="00B704D4"/>
    <w:rsid w:val="00BD190A"/>
    <w:rsid w:val="00CC3BBA"/>
    <w:rsid w:val="00D55FD5"/>
    <w:rsid w:val="00F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D53C"/>
  <w15:chartTrackingRefBased/>
  <w15:docId w15:val="{874B32EA-445A-43BD-81C8-5D5AD969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аблица_1"/>
    <w:qFormat/>
    <w:rsid w:val="00B704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4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05">
    <w:name w:val="05_текст СЗ"/>
    <w:rsid w:val="00B704D4"/>
    <w:pPr>
      <w:spacing w:afterLines="60" w:after="0" w:line="240" w:lineRule="auto"/>
      <w:ind w:left="567" w:firstLine="709"/>
      <w:jc w:val="both"/>
    </w:pPr>
    <w:rPr>
      <w:rFonts w:ascii="Arial" w:eastAsia="Calibri" w:hAnsi="Arial" w:cs="Arial"/>
      <w:sz w:val="24"/>
      <w:szCs w:val="20"/>
      <w:lang w:eastAsia="ru-RU"/>
    </w:rPr>
  </w:style>
  <w:style w:type="paragraph" w:customStyle="1" w:styleId="FR1">
    <w:name w:val="FR1"/>
    <w:rsid w:val="00B704D4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44"/>
      <w:szCs w:val="20"/>
      <w:lang w:val="en-US" w:eastAsia="ru-RU"/>
    </w:rPr>
  </w:style>
  <w:style w:type="paragraph" w:styleId="a4">
    <w:name w:val="Plain Text"/>
    <w:basedOn w:val="a"/>
    <w:link w:val="a5"/>
    <w:uiPriority w:val="99"/>
    <w:unhideWhenUsed/>
    <w:rsid w:val="002A43D8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2A43D8"/>
    <w:rPr>
      <w:rFonts w:ascii="Calibri" w:hAnsi="Calibri"/>
      <w:szCs w:val="21"/>
    </w:rPr>
  </w:style>
  <w:style w:type="character" w:styleId="a6">
    <w:name w:val="Hyperlink"/>
    <w:basedOn w:val="a0"/>
    <w:uiPriority w:val="99"/>
    <w:semiHidden/>
    <w:unhideWhenUsed/>
    <w:rsid w:val="002A43D8"/>
    <w:rPr>
      <w:color w:val="0000FF"/>
      <w:u w:val="single"/>
    </w:rPr>
  </w:style>
  <w:style w:type="table" w:styleId="a7">
    <w:name w:val="Table Grid"/>
    <w:basedOn w:val="a1"/>
    <w:uiPriority w:val="59"/>
    <w:rsid w:val="00BD19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41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1F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3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Михаил Евгеньевич</dc:creator>
  <cp:keywords/>
  <dc:description/>
  <cp:lastModifiedBy>Титов Михаил Евгеньевич</cp:lastModifiedBy>
  <cp:revision>11</cp:revision>
  <cp:lastPrinted>2024-09-12T13:50:00Z</cp:lastPrinted>
  <dcterms:created xsi:type="dcterms:W3CDTF">2024-09-12T13:37:00Z</dcterms:created>
  <dcterms:modified xsi:type="dcterms:W3CDTF">2026-04-01T07:56:00Z</dcterms:modified>
</cp:coreProperties>
</file>